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42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2988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Garnett Timothy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MAPLIGHT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MapLight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MPLT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7"/>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06/23/2026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3,932</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53,457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14,124</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0000FF"/>
                <w:w w:val="94"/>
              </w:rPr>
              <w:t>14,902</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28.64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14,902</w:t>
            </w: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restart"/>
          </w:tcPr>
          <w:p>
            <w:pPr>
              <w:jc w:val="right"/>
              <w:ind w:right="58"/>
              <w:spacing w:after="0" w:line="142" w:lineRule="exact"/>
              <w:rPr>
                <w:sz w:val="20"/>
                <w:szCs w:val="20"/>
                <w:color w:val="auto"/>
              </w:rPr>
            </w:pPr>
            <w:r>
              <w:rPr>
                <w:rFonts w:ascii="Times New Roman" w:cs="Times New Roman" w:eastAsia="Times New Roman" w:hAnsi="Times New Roman"/>
                <w:sz w:val="13"/>
                <w:szCs w:val="13"/>
                <w:color w:val="0000FF"/>
                <w:w w:val="97"/>
              </w:rPr>
              <w:t>06/22/2036</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14,902</w:t>
            </w:r>
          </w:p>
        </w:tc>
        <w:tc>
          <w:tcPr>
            <w:tcW w:w="6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2025 Equity Incentive Plan (the "Plan"). The RSUs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voting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Timothy J Garnett Revocable Trust Dated U/A 09/22/2021, of which the Reporting Person is the sole trustee and has voting and dispositive power.</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option granted pursuant to the Plan. The shares subject to this stock option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Kristopher L. Hanson,</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937" TargetMode="External"/><Relationship Id="rId14"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2026-06-25T18:01:39Z</dcterms:created>
  <dcterms:modified xsi:type="dcterms:W3CDTF">2026-06-25T18:01:39Z</dcterms:modified>
</cp:coreProperties>
</file>